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2" w:rsidRPr="00BA47B2" w:rsidRDefault="00BA47B2" w:rsidP="00BA47B2">
      <w:pPr>
        <w:spacing w:before="285" w:after="285" w:line="240" w:lineRule="auto"/>
        <w:jc w:val="center"/>
        <w:outlineLvl w:val="2"/>
        <w:rPr>
          <w:rFonts w:ascii="Arial" w:eastAsia="Times New Roman" w:hAnsi="Arial" w:cs="Arial"/>
          <w:b/>
          <w:bCs/>
          <w:color w:val="365F91"/>
          <w:sz w:val="29"/>
          <w:szCs w:val="29"/>
          <w:lang w:eastAsia="ru-RU"/>
        </w:rPr>
      </w:pPr>
      <w:r w:rsidRPr="00BA47B2">
        <w:rPr>
          <w:rFonts w:ascii="Arial" w:eastAsia="Times New Roman" w:hAnsi="Arial" w:cs="Arial"/>
          <w:b/>
          <w:bCs/>
          <w:color w:val="365F91"/>
          <w:sz w:val="29"/>
          <w:szCs w:val="29"/>
          <w:lang w:eastAsia="ru-RU"/>
        </w:rPr>
        <w:t>Проектная декларация</w:t>
      </w:r>
      <w:bookmarkStart w:id="0" w:name="_GoBack"/>
      <w:bookmarkEnd w:id="0"/>
    </w:p>
    <w:p w:rsidR="00BA47B2" w:rsidRPr="00BA47B2" w:rsidRDefault="00BA47B2" w:rsidP="00BA47B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Здание дома быта и инженерное обеспечение по адресу: улица Шахтеров, Центральный район города Красноярска</w:t>
      </w:r>
    </w:p>
    <w:p w:rsidR="00BA47B2" w:rsidRPr="00BA47B2" w:rsidRDefault="00BA47B2" w:rsidP="00BA47B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A47B2" w:rsidRPr="00BA47B2" w:rsidRDefault="00BA47B2" w:rsidP="00BA47B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 Красноярск</w:t>
      </w:r>
    </w:p>
    <w:p w:rsidR="00BA47B2" w:rsidRPr="00BA47B2" w:rsidRDefault="00BA47B2" w:rsidP="00BA47B2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Пятое сентября две тысячи шестнадцатого года</w:t>
      </w:r>
    </w:p>
    <w:p w:rsidR="00BA47B2" w:rsidRPr="00BA47B2" w:rsidRDefault="00BA47B2" w:rsidP="00BA47B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застройщике</w:t>
      </w:r>
    </w:p>
    <w:p w:rsidR="00BA47B2" w:rsidRPr="00BA47B2" w:rsidRDefault="00BA47B2" w:rsidP="00BA47B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562"/>
        <w:gridCol w:w="5444"/>
      </w:tblGrid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«Мера»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Юридический адрес: 660112, Российская Федерация, Красноярский  край, г. Красноярск, ул. Шахтеров, 61, офис 24.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 работы с 9.00 до 18.00 перерыв на обед с 13.00 до 14.00.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регистрации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  юридического лица от 31 марта 2006 года, выдано межрайонной инспекцией Федеральной налоговой службы по Центральному району г. Красноярска (ОГРН 1062466119385) серия 24 № 004662343. Свидетельство о постановке на учет российской организации в налоговом органе по месту нахождения на территории Российской Федерации от 31 марта 2006 года (ИНН 2466138093) серия 24 № 006047773.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учредителях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Гордо Сергей Александрович 50% уставного капитала.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Торгунаков Геннадий Григорьевич 50% уставного капитала.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 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долевом строительстве ООО «Мера» ранее не принимало.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 6.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результат текущего года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 10 тыс. руб.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кредиторской задолженности на день опубликования проектной </w:t>
            </w: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декларации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Нет.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Нет.</w:t>
            </w:r>
          </w:p>
        </w:tc>
      </w:tr>
    </w:tbl>
    <w:p w:rsidR="00BA47B2" w:rsidRPr="00BA47B2" w:rsidRDefault="00BA47B2" w:rsidP="00BA47B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A47B2" w:rsidRPr="00BA47B2" w:rsidRDefault="00BA47B2" w:rsidP="00BA47B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A47B2" w:rsidRPr="00BA47B2" w:rsidRDefault="00BA47B2" w:rsidP="00BA47B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проекте строительства</w:t>
      </w:r>
    </w:p>
    <w:p w:rsidR="00BA47B2" w:rsidRPr="00BA47B2" w:rsidRDefault="00BA47B2" w:rsidP="00BA47B2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315"/>
        <w:gridCol w:w="5746"/>
      </w:tblGrid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Улучшение условий жизни жителей города Красноярска и предоставление клиентам бытовых услуг. Этажность здания дома быта и инженерное обеспечение по адресу: улица Шахтеров, Центральный район города Красноярска, составляет -3/18 (переменная этажность).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Этапы и сроки реализации проекта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Этапы: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         Подготовительные работы;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         Земляные работы;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         Строительство наружных инженерных сетей;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         Строительно-монтажные работы ниже нулевого уровня;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         Строительно-монтажные работы выше нулевого уровня;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         Внутренние спец. работы (сантехнические, электромонтажные, слаботочные);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         Отделочные работы, внутренние и наружные;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         Работы по благоустройству;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реализации очереди проекта строительства: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проекта строительства - июнь 2016 года.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Окончание строительства- IV квартал 2020 года.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Результаты государственной экспертизы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Положительное заключение экспертизы №35-2-1-3-0011-16 от 09.02.2016г., выданное ООО «Межрегиональный экспертный центр «Партнер»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Разрешение на строительство № 24-308-98-2016, выданное Администрацией города Красноярска от 13.04.2016 года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 застройщика на земельный участок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Договор аренды земельного участка № 1080 от 03 сентября 2016 года, с кадастровым № 24:50:03 00 305:96, общей площадью 7633,00 кв.м., расположенный по адресу: Красноярский край, г. Красноярск, Центральный район, ул. Шахтеров (далее – Участок) зарегистрирован 12.09.2016г. в Управлении Федеральной службы государственной </w:t>
            </w: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регистрации, кадастра и картографии по Красноярскому краю;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Собственник земельного участка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г. Красноярска (муниципальная собственность)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Границы и площади земельного участка предусмотренные проектной документацией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показатели по земельному участку: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участка 7633 кв.м.;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застройки 2480,55 кв.м.;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проездов  и стоянок 2934 кв.м.;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тротуаров 987 кв.м.;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отмостки 208 кв.м.;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хозяйственной площадки 7 кв.м.;</w:t>
            </w:r>
          </w:p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озеленения 933 кв.м.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Элементы благоустройства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Проектом предусмотрено благоустройство территории вокруг объекта. Покрытие подъездов, стоянок, отмостков, тротуаров, и дорожек – брусчатка, асфальтобетонное.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месторасположении строящегося объекта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край, г. Красноярск, Центральный район, ул. Шахтеров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 объекта в соответствии с проектной документацией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несущие конструкции (колонны, балки, плиты перекрытия) приняты в монолитном железобетоне с кирпичными стенами, опирающиеся на перекрытия. Конструктивная схема здания решается многоэтажными рамами с жесткими узлами в поперечном и продольном направлениях. Лестничные марши из сборных железобетонных ступеней по металлическим косаурам. Отделка и комплектация помещения включает в себя: оконные блоки – ПВХ, дверные блоки - деревянные, штукатурка под окраску, отопительные приборы, провода – медный провод.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количестве и технических характеристиках в составе строящегося (создаваемого) многоквартирного дома и (или) иного объекта недвижимости самостоятельных частей (квартир в многоэтажном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4980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574"/>
              <w:gridCol w:w="2893"/>
              <w:gridCol w:w="719"/>
            </w:tblGrid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этаж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 м2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101-119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 Дом быта 0фис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645,5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Зал совещаний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95,80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Гардероб мужской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21,40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Гардероб женский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58,50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Санузел мужской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11,10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Санузел инвалидов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3,80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Сан узел женский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11,90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Комната уборочного инвентаря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7,50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9,60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Коридор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108,90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Ниша ЭО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1,50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Ниша ЭО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1,50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39,10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36,70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40,00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39,00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39,30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39,50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40,00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40,40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38.0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38.0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157-171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  Дом быта Буфет на 40 мест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253.1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Вестибюль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Зал буфета на 40 мест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99.9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Санузел посетителей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Санузел посетителей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Коридор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Комната уборочного инвентаря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Сан. узел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Душ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персонала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Ниша ЭО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Моечная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Подсобное помещение буфета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36.6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Кладовая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17.7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172-185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Дом быта Промтоварный магазин "Одежда”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256.2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Торговый зал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118.2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Вестибюль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Пом. хранения и подготовки товаров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38.6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хранения мусора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хранения тары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Коридор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21.1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179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Загрузочная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Комната уборочного инвентаря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Сан узел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Электрощитовая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Гардероб персонала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206-220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Дом быта Салон красоты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275.0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Вестибюль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36.4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Парикмахерская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106.1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Солярий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24.1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Маникюр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Массаж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21.5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персонала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17.3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Душ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Сан узел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Комната уборочного инвентаря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Хранение моющих и дезинфицирующих средств с местом стерилизации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Кладовая чистого белья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218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Хранение парфюмерных моющих и косметических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Кладовая грязного белья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Санузел посетителей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221-224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Дом быта Ателье по пошиву и ремонту одежды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Ателье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22.9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Пошивочный цех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82.7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персонала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Сан узел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225-230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Дом быта Приемный пункт химчистки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65.8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Вестибюль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приемки/выдачи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27.0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Вестибюль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Склад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Сан узел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персонала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39.8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39.8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247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38.7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268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39.8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289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39.8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42,10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42,10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20,90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19,60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19,30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19,20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19,20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19,30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19,30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19,20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19,20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19,50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331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40,8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20,1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352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42,1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42,1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424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445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517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538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559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631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652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724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745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817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838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859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952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1024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1045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1117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1138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1159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1231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1252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1324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1345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1417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1438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1459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1531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1552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1612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1613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1614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1615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20.9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1617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1618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1619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1620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1621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1622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1623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1624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1625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1626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1627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1628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1629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1630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1631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1632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1633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1634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1635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1636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40.8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1637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1638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1639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1640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1641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1642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1643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1644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1645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1646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1647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1648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1649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1650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1651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1652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1653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1654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1655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1656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1657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1658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1659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</w:tr>
            <w:tr w:rsidR="00BA47B2" w:rsidRPr="00BA47B2"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1660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Помещение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47B2" w:rsidRPr="00BA47B2" w:rsidRDefault="00BA47B2" w:rsidP="00BA47B2">
                  <w:pPr>
                    <w:spacing w:before="180" w:after="18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A47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42.1</w:t>
                  </w:r>
                </w:p>
              </w:tc>
            </w:tr>
          </w:tbl>
          <w:p w:rsidR="00BA47B2" w:rsidRPr="00BA47B2" w:rsidRDefault="00BA47B2" w:rsidP="00BA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составе общего имущества в многоквартирном доме, которое будет находиться в общей долевой собственности  участников долевого строительства 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Лестницы, лестничные клетки, коридоры, инженерные коммуникации, чердачные помещения, венткамеры, лифтовые холлы, электрощитовая, трансформаторная,  узел ввода и подготовки воды.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Предполагаемый срок получения разрешения на ввод объекта в эксплуатацию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 квартал 2020 года.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 выдающий разрешение на ввод в эксплуатацию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г. Красноярска.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Организованные риски исключены за счет единого административного подчинения основных подрядчиков Застройщику – Заказчику. Финансовые риски минимизированы и зависят от общеэкономической стабильности в стране.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обеспечения исполнения обязательства застройщика по договору.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обязательств застройщика перед участниками долевого строительства по договорам долевого участия в строительстве обеспечивается залогом права аренды земельного участка и объектов строительства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договоры и сделки  на основании которых привлекаются  денежные средства  для строительства многоквартирного дома за исключением денежных средств на основании  договоров.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Генеральный подрядчик осуществляющий строительство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«СТРОЙТЕХНИКА»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Планируемая стоимость строительства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млн. руб.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A47B2" w:rsidRPr="00BA47B2" w:rsidRDefault="00BA47B2" w:rsidP="00BA47B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Проектной  декларации, опубликовано на сайте          </w:t>
            </w:r>
            <w:hyperlink r:id="rId5" w:history="1">
              <w:r w:rsidRPr="00BA47B2">
                <w:rPr>
                  <w:rFonts w:ascii="Arial" w:eastAsia="Times New Roman" w:hAnsi="Arial" w:cs="Arial"/>
                  <w:color w:val="5F8CC4"/>
                  <w:sz w:val="20"/>
                  <w:szCs w:val="20"/>
                  <w:lang w:eastAsia="ru-RU"/>
                </w:rPr>
                <w:t>www.ssi24.ru</w:t>
              </w:r>
            </w:hyperlink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от 05.09.2016г.</w:t>
            </w:r>
          </w:p>
        </w:tc>
      </w:tr>
      <w:tr w:rsidR="00BA47B2" w:rsidRPr="00BA47B2" w:rsidTr="00BA47B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7B2" w:rsidRPr="00BA47B2" w:rsidRDefault="00BA47B2" w:rsidP="00BA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24FB9" w:rsidRDefault="00BA47B2"/>
    <w:sectPr w:rsidR="0092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4"/>
    <w:rsid w:val="00BA47B2"/>
    <w:rsid w:val="00E16C84"/>
    <w:rsid w:val="00EE0056"/>
    <w:rsid w:val="00F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4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7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A47B2"/>
    <w:rPr>
      <w:b/>
      <w:bCs/>
    </w:rPr>
  </w:style>
  <w:style w:type="paragraph" w:styleId="a4">
    <w:name w:val="Normal (Web)"/>
    <w:basedOn w:val="a"/>
    <w:uiPriority w:val="99"/>
    <w:unhideWhenUsed/>
    <w:rsid w:val="00BA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47B2"/>
    <w:rPr>
      <w:i/>
      <w:iCs/>
    </w:rPr>
  </w:style>
  <w:style w:type="character" w:styleId="a6">
    <w:name w:val="Hyperlink"/>
    <w:basedOn w:val="a0"/>
    <w:uiPriority w:val="99"/>
    <w:semiHidden/>
    <w:unhideWhenUsed/>
    <w:rsid w:val="00BA47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A47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4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7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A47B2"/>
    <w:rPr>
      <w:b/>
      <w:bCs/>
    </w:rPr>
  </w:style>
  <w:style w:type="paragraph" w:styleId="a4">
    <w:name w:val="Normal (Web)"/>
    <w:basedOn w:val="a"/>
    <w:uiPriority w:val="99"/>
    <w:unhideWhenUsed/>
    <w:rsid w:val="00BA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47B2"/>
    <w:rPr>
      <w:i/>
      <w:iCs/>
    </w:rPr>
  </w:style>
  <w:style w:type="character" w:styleId="a6">
    <w:name w:val="Hyperlink"/>
    <w:basedOn w:val="a0"/>
    <w:uiPriority w:val="99"/>
    <w:semiHidden/>
    <w:unhideWhenUsed/>
    <w:rsid w:val="00BA47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A47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i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5402</Words>
  <Characters>30794</Characters>
  <Application>Microsoft Office Word</Application>
  <DocSecurity>0</DocSecurity>
  <Lines>256</Lines>
  <Paragraphs>72</Paragraphs>
  <ScaleCrop>false</ScaleCrop>
  <Company/>
  <LinksUpToDate>false</LinksUpToDate>
  <CharactersWithSpaces>36124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2</cp:revision>
  <dcterms:created xsi:type="dcterms:W3CDTF">2017-03-27T07:14:00Z</dcterms:created>
  <dcterms:modified xsi:type="dcterms:W3CDTF">2017-03-27T07:15:00Z</dcterms:modified>
</cp:coreProperties>
</file>